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8" w:rsidRPr="00BD47F2" w:rsidRDefault="00885E98" w:rsidP="00BD47F2">
      <w:pPr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АДМИНИСТРАЦИЯ </w:t>
      </w:r>
    </w:p>
    <w:p w:rsidR="005214E7" w:rsidRPr="005214E7" w:rsidRDefault="001A4E58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ТЕРСКОГО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5214E7" w:rsidRPr="005214E7" w:rsidRDefault="00C55FFE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ГРОЗНЕНСКОГО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ЧЕЧЕНСКОЙ РЕСПУБЛИКИ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="00BA30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</w:p>
    <w:p w:rsidR="006F07FC" w:rsidRDefault="006F07FC" w:rsidP="005214E7">
      <w:pPr>
        <w:pStyle w:val="aa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885E98" w:rsidRPr="001A4E58" w:rsidRDefault="006F07FC" w:rsidP="005214E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_________________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C55FF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 </w:t>
      </w:r>
      <w:r w:rsidR="001A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Терское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1A4E5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4E58">
        <w:rPr>
          <w:rFonts w:ascii="Times New Roman" w:hAnsi="Times New Roman" w:cs="Times New Roman"/>
          <w:sz w:val="28"/>
          <w:szCs w:val="28"/>
        </w:rPr>
        <w:t>______</w:t>
      </w:r>
    </w:p>
    <w:p w:rsidR="00885E98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350614" w:rsidRDefault="00BA30A2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ведения реестра расходных обязательств</w:t>
      </w:r>
    </w:p>
    <w:p w:rsidR="00BA30A2" w:rsidRDefault="00BA30A2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Терского сельского поселения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FC670A" w:rsidRPr="00BA30A2" w:rsidRDefault="00FC670A" w:rsidP="00BA30A2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В соответствии с пунктом 5 статьи 87 Бюджетного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администрация 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0A2" w:rsidRPr="00BA30A2" w:rsidRDefault="00BA30A2" w:rsidP="00BA3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 1. Утвердить прилагаемый Порядок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BA30A2" w:rsidRPr="00BA30A2" w:rsidRDefault="00BA30A2" w:rsidP="00BA30A2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2. Настоящее постановление р</w:t>
      </w:r>
      <w:r w:rsidR="00F659D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</w:t>
      </w:r>
      <w:r w:rsidRPr="00BA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F659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30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30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659DA">
        <w:rPr>
          <w:rFonts w:ascii="Times New Roman" w:hAnsi="Times New Roman" w:cs="Times New Roman"/>
          <w:sz w:val="28"/>
          <w:szCs w:val="28"/>
          <w:lang w:val="en-US"/>
        </w:rPr>
        <w:t>terskoe</w:t>
      </w:r>
      <w:proofErr w:type="spellEnd"/>
      <w:r w:rsidRPr="00BA30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30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30A2" w:rsidRPr="00BA30A2" w:rsidRDefault="00F659DA" w:rsidP="00BA3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BA30A2" w:rsidRPr="00BA30A2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BA30A2" w:rsidRPr="00BA30A2" w:rsidRDefault="00BA30A2" w:rsidP="00BA3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D12444" w:rsidP="00BA30A2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30A2" w:rsidRPr="00BA30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5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Б.И. Мурзабеков</w:t>
      </w:r>
    </w:p>
    <w:p w:rsidR="00BA30A2" w:rsidRPr="00BA30A2" w:rsidRDefault="00BA30A2" w:rsidP="00BA30A2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</w:t>
      </w:r>
      <w:r w:rsidR="00F659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30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F659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30A2" w:rsidRPr="00BA30A2" w:rsidRDefault="00BA30A2" w:rsidP="00BA30A2">
      <w:pPr>
        <w:autoSpaceDE w:val="0"/>
        <w:autoSpaceDN w:val="0"/>
        <w:adjustRightInd w:val="0"/>
        <w:spacing w:line="23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br w:type="page"/>
      </w:r>
      <w:r w:rsidRPr="00BA30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30A2" w:rsidRPr="00BA30A2" w:rsidRDefault="00BA30A2" w:rsidP="00BA30A2">
      <w:pPr>
        <w:shd w:val="clear" w:color="auto" w:fill="FFFFFF"/>
        <w:spacing w:before="92" w:after="92" w:line="276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A30A2" w:rsidRPr="00BA30A2" w:rsidRDefault="00BA30A2" w:rsidP="00BA30A2">
      <w:pPr>
        <w:shd w:val="clear" w:color="auto" w:fill="FFFFFF"/>
        <w:spacing w:before="92" w:after="92" w:line="276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30A2" w:rsidRPr="00BA30A2" w:rsidRDefault="00D12444" w:rsidP="00BA30A2">
      <w:pPr>
        <w:shd w:val="clear" w:color="auto" w:fill="FFFFFF"/>
        <w:spacing w:before="92" w:after="92" w:line="276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10.11.2022</w:t>
      </w:r>
      <w:r w:rsidR="00F659DA">
        <w:rPr>
          <w:rFonts w:ascii="Times New Roman" w:hAnsi="Times New Roman" w:cs="Times New Roman"/>
          <w:sz w:val="28"/>
          <w:szCs w:val="28"/>
        </w:rPr>
        <w:t xml:space="preserve">г. № </w:t>
      </w:r>
      <w:r w:rsidR="00BD4F86">
        <w:rPr>
          <w:rFonts w:ascii="Times New Roman" w:hAnsi="Times New Roman" w:cs="Times New Roman"/>
          <w:sz w:val="28"/>
          <w:szCs w:val="28"/>
        </w:rPr>
        <w:t>22</w:t>
      </w:r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A2">
        <w:rPr>
          <w:rFonts w:ascii="Times New Roman" w:hAnsi="Times New Roman" w:cs="Times New Roman"/>
          <w:b/>
          <w:sz w:val="28"/>
          <w:szCs w:val="28"/>
        </w:rPr>
        <w:t xml:space="preserve">ведения реестра расходных обязательств </w:t>
      </w:r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</w:t>
      </w:r>
      <w:r w:rsidRPr="00BA30A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BA30A2" w:rsidRPr="00BA30A2" w:rsidRDefault="00BA30A2" w:rsidP="00BA30A2">
      <w:pPr>
        <w:widowControl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A2" w:rsidRPr="00BA30A2" w:rsidRDefault="00BA30A2" w:rsidP="00BA30A2">
      <w:pPr>
        <w:widowControl w:val="0"/>
        <w:shd w:val="clear" w:color="auto" w:fill="FFFFFF"/>
        <w:tabs>
          <w:tab w:val="left" w:leader="underscore" w:pos="3775"/>
          <w:tab w:val="left" w:leader="underscore" w:pos="3851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30A2" w:rsidRPr="00BA30A2" w:rsidRDefault="00BA30A2" w:rsidP="00BA30A2">
      <w:pPr>
        <w:widowControl w:val="0"/>
        <w:shd w:val="clear" w:color="auto" w:fill="FFFFFF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в следующих целях:</w:t>
      </w:r>
    </w:p>
    <w:p w:rsidR="00BA30A2" w:rsidRPr="00BA30A2" w:rsidRDefault="00BA30A2" w:rsidP="00BA30A2">
      <w:pPr>
        <w:widowControl w:val="0"/>
        <w:shd w:val="clear" w:color="auto" w:fill="FFFFFF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- учета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A30A2" w:rsidRPr="00BA30A2" w:rsidRDefault="00BA30A2" w:rsidP="00BA30A2">
      <w:pPr>
        <w:widowControl w:val="0"/>
        <w:shd w:val="clear" w:color="auto" w:fill="FFFFFF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- определения объема бюджетных средств, необходимого для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в очередном финансовом году и плановом периоде.</w:t>
      </w:r>
    </w:p>
    <w:p w:rsidR="00BA30A2" w:rsidRPr="00BA30A2" w:rsidRDefault="00BA30A2" w:rsidP="00BA30A2">
      <w:pPr>
        <w:widowControl w:val="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основные термины и понятия:</w:t>
      </w:r>
    </w:p>
    <w:p w:rsidR="00BA30A2" w:rsidRPr="00BA30A2" w:rsidRDefault="00BA30A2" w:rsidP="00BA30A2">
      <w:pPr>
        <w:widowControl w:val="0"/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- расходные обязательства - обусловленные законом, иным нормативно-правовым актом, договором или соглашением обязанности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или действующего от его имени казенного учреждения предоставить физическим или юридическим лицам, иному публично-правовому образованию средства из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A30A2" w:rsidRPr="00BA30A2" w:rsidRDefault="00BA30A2" w:rsidP="00BA30A2">
      <w:pPr>
        <w:widowControl w:val="0"/>
        <w:numPr>
          <w:ilvl w:val="0"/>
          <w:numId w:val="2"/>
        </w:numPr>
        <w:tabs>
          <w:tab w:val="left" w:pos="97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A2">
        <w:rPr>
          <w:rFonts w:ascii="Times New Roman" w:hAnsi="Times New Roman" w:cs="Times New Roman"/>
          <w:sz w:val="28"/>
          <w:szCs w:val="28"/>
        </w:rPr>
        <w:t>реестр расходных обязательств -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расходных обязательств, включенных в реестр;</w:t>
      </w:r>
      <w:proofErr w:type="gramEnd"/>
    </w:p>
    <w:p w:rsidR="00BA30A2" w:rsidRPr="00BA30A2" w:rsidRDefault="00BA30A2" w:rsidP="00BA30A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плановый реестр расходных обязательств - реестр расходных обязательств, составляемый в целях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BA30A2" w:rsidRPr="00BA30A2" w:rsidRDefault="00BA30A2" w:rsidP="00BA30A2">
      <w:pPr>
        <w:widowControl w:val="0"/>
        <w:shd w:val="clear" w:color="auto" w:fill="FFFFFF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lastRenderedPageBreak/>
        <w:t xml:space="preserve">- уточненный реестр расходных обязательств - реестр расходных обязательств, составляемый в соответствии с решением о бюджете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с учетом изменений (дополнений) состава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30A2" w:rsidRPr="00BA30A2" w:rsidRDefault="00BA30A2" w:rsidP="00BA30A2">
      <w:pPr>
        <w:widowControl w:val="0"/>
        <w:numPr>
          <w:ilvl w:val="0"/>
          <w:numId w:val="3"/>
        </w:numPr>
        <w:tabs>
          <w:tab w:val="left" w:pos="1093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Ведение реестра расходных обязательств осуществляется путем внесения в единую информационную базу данных сведений о расходных обязательствах, обновления и (или) исключения этих сведений.</w:t>
      </w:r>
    </w:p>
    <w:p w:rsidR="00BA30A2" w:rsidRPr="00BA30A2" w:rsidRDefault="00BA30A2" w:rsidP="00BA30A2">
      <w:pPr>
        <w:widowControl w:val="0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Каждый вновь принятый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предусматривающий возникновение расходного обязательства, подлежит обязательному включению в реестр расходных обязательств.</w:t>
      </w:r>
    </w:p>
    <w:p w:rsidR="00BA30A2" w:rsidRPr="00BA30A2" w:rsidRDefault="00BA30A2" w:rsidP="00BA30A2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A30A2" w:rsidRPr="00BA30A2" w:rsidRDefault="00BA30A2" w:rsidP="00BA30A2">
      <w:pPr>
        <w:widowControl w:val="0"/>
        <w:numPr>
          <w:ilvl w:val="0"/>
          <w:numId w:val="3"/>
        </w:numPr>
        <w:tabs>
          <w:tab w:val="left" w:pos="109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Реестр расходных обязательств бюджета ведется по форме, утверждаемой министерством финансов Чеченской Республики, и включает в себя сведения:</w:t>
      </w:r>
    </w:p>
    <w:p w:rsidR="00BA30A2" w:rsidRPr="00BA30A2" w:rsidRDefault="00BA30A2" w:rsidP="00BA30A2">
      <w:pPr>
        <w:widowControl w:val="0"/>
        <w:numPr>
          <w:ilvl w:val="0"/>
          <w:numId w:val="4"/>
        </w:numPr>
        <w:shd w:val="clear" w:color="auto" w:fill="FFFFFF"/>
        <w:tabs>
          <w:tab w:val="left" w:pos="1127"/>
          <w:tab w:val="left" w:leader="underscore" w:pos="931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 о полномочиях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законодательными актами Российской Федерации и законодательными актами Чеченской Республики, реализуемых уполномоченными органами местного самоуправления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A30A2" w:rsidRPr="00BA30A2" w:rsidRDefault="00BA30A2" w:rsidP="00BA30A2">
      <w:pPr>
        <w:widowControl w:val="0"/>
        <w:numPr>
          <w:ilvl w:val="0"/>
          <w:numId w:val="4"/>
        </w:numPr>
        <w:shd w:val="clear" w:color="auto" w:fill="FFFFFF"/>
        <w:tabs>
          <w:tab w:val="left" w:pos="11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A2">
        <w:rPr>
          <w:rFonts w:ascii="Times New Roman" w:hAnsi="Times New Roman" w:cs="Times New Roman"/>
          <w:sz w:val="28"/>
          <w:szCs w:val="28"/>
        </w:rPr>
        <w:t xml:space="preserve">о законах Российской Федерации, иных нормативных правовых актах Российской Федерации, законах Чеченской Республики, иных нормативных правовых актах Чеченской Республики,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поселения, договорах (соглашениях), устанавливающих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 соответствии с законодательством Российской Федерации, законодательством Чеченской Республики 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исполнению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A30A2" w:rsidRPr="00BA30A2" w:rsidRDefault="00BA30A2" w:rsidP="00BA30A2">
      <w:pPr>
        <w:widowControl w:val="0"/>
        <w:numPr>
          <w:ilvl w:val="0"/>
          <w:numId w:val="4"/>
        </w:numPr>
        <w:shd w:val="clear" w:color="auto" w:fill="FFFFFF"/>
        <w:tabs>
          <w:tab w:val="left" w:pos="116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об объемах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поселения, распределенных ГРБС по разделам и подразделам бюджетов,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году, очередном финансовом году и плановом периоде.</w:t>
      </w:r>
    </w:p>
    <w:p w:rsidR="00BA30A2" w:rsidRPr="00BA30A2" w:rsidRDefault="00BA30A2" w:rsidP="00BA30A2">
      <w:pPr>
        <w:widowControl w:val="0"/>
        <w:tabs>
          <w:tab w:val="left" w:pos="116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           5. Администрация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составляет:</w:t>
      </w:r>
    </w:p>
    <w:p w:rsidR="00BA30A2" w:rsidRPr="00BA30A2" w:rsidRDefault="00BA30A2" w:rsidP="00BA30A2">
      <w:pPr>
        <w:widowControl w:val="0"/>
        <w:tabs>
          <w:tab w:val="left" w:leader="underscore" w:pos="8156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          - плановый реестр расходных обязательств - не позднее 15 июля текущего финансового года; </w:t>
      </w:r>
    </w:p>
    <w:p w:rsidR="00BA30A2" w:rsidRPr="00BA30A2" w:rsidRDefault="00BA30A2" w:rsidP="00BA30A2">
      <w:pPr>
        <w:widowControl w:val="0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>- уточненный реестр расходных обязательств - не позднее 15 дней после принятия решения о местном бюджете на очередной финансовый год.</w:t>
      </w:r>
    </w:p>
    <w:p w:rsidR="00BA30A2" w:rsidRPr="00BA30A2" w:rsidRDefault="00BA30A2" w:rsidP="00BA30A2">
      <w:pPr>
        <w:widowControl w:val="0"/>
        <w:numPr>
          <w:ilvl w:val="0"/>
          <w:numId w:val="5"/>
        </w:numPr>
        <w:tabs>
          <w:tab w:val="left" w:pos="1113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0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BA30A2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в финансовое управление Грозненского муниципального района реестр </w:t>
      </w:r>
      <w:r w:rsidRPr="00BA30A2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в порядке и в сроки, установленные министерством финансов ЧР.</w:t>
      </w:r>
    </w:p>
    <w:p w:rsidR="00A778F1" w:rsidRPr="00AF2B54" w:rsidRDefault="00A778F1" w:rsidP="00BA30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52" w:rsidRDefault="00217352" w:rsidP="00A778F1">
      <w:pPr>
        <w:spacing w:after="0" w:line="240" w:lineRule="auto"/>
      </w:pPr>
      <w:r>
        <w:separator/>
      </w:r>
    </w:p>
  </w:endnote>
  <w:endnote w:type="continuationSeparator" w:id="0">
    <w:p w:rsidR="00217352" w:rsidRDefault="00217352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52" w:rsidRDefault="00217352" w:rsidP="00A778F1">
      <w:pPr>
        <w:spacing w:after="0" w:line="240" w:lineRule="auto"/>
      </w:pPr>
      <w:r>
        <w:separator/>
      </w:r>
    </w:p>
  </w:footnote>
  <w:footnote w:type="continuationSeparator" w:id="0">
    <w:p w:rsidR="00217352" w:rsidRDefault="00217352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F3"/>
    <w:multiLevelType w:val="multilevel"/>
    <w:tmpl w:val="2D2ECD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27BB3"/>
    <w:multiLevelType w:val="multilevel"/>
    <w:tmpl w:val="9BDCE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1637A"/>
    <w:multiLevelType w:val="multilevel"/>
    <w:tmpl w:val="C694D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03944"/>
    <w:multiLevelType w:val="multilevel"/>
    <w:tmpl w:val="2530E9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E"/>
    <w:rsid w:val="00050091"/>
    <w:rsid w:val="000817D0"/>
    <w:rsid w:val="0009479D"/>
    <w:rsid w:val="00095793"/>
    <w:rsid w:val="000A3F3C"/>
    <w:rsid w:val="000F6FF0"/>
    <w:rsid w:val="00124E32"/>
    <w:rsid w:val="00193EB9"/>
    <w:rsid w:val="001A4E58"/>
    <w:rsid w:val="001C0FB3"/>
    <w:rsid w:val="001C71CE"/>
    <w:rsid w:val="0021569E"/>
    <w:rsid w:val="00217352"/>
    <w:rsid w:val="00275B6F"/>
    <w:rsid w:val="00282383"/>
    <w:rsid w:val="002854CD"/>
    <w:rsid w:val="00350614"/>
    <w:rsid w:val="003678F5"/>
    <w:rsid w:val="00391B13"/>
    <w:rsid w:val="004038A4"/>
    <w:rsid w:val="00410507"/>
    <w:rsid w:val="004B4DA6"/>
    <w:rsid w:val="004C47D7"/>
    <w:rsid w:val="005214E7"/>
    <w:rsid w:val="005D629D"/>
    <w:rsid w:val="00622B79"/>
    <w:rsid w:val="00651302"/>
    <w:rsid w:val="00665131"/>
    <w:rsid w:val="006F07FC"/>
    <w:rsid w:val="00773F1F"/>
    <w:rsid w:val="00781352"/>
    <w:rsid w:val="007D215B"/>
    <w:rsid w:val="007F31EC"/>
    <w:rsid w:val="0080373C"/>
    <w:rsid w:val="00856E12"/>
    <w:rsid w:val="008760AD"/>
    <w:rsid w:val="00885E98"/>
    <w:rsid w:val="008938B2"/>
    <w:rsid w:val="008D0688"/>
    <w:rsid w:val="008E5B1F"/>
    <w:rsid w:val="008F2522"/>
    <w:rsid w:val="00935071"/>
    <w:rsid w:val="00995083"/>
    <w:rsid w:val="009A535F"/>
    <w:rsid w:val="009B7D17"/>
    <w:rsid w:val="00A05A7F"/>
    <w:rsid w:val="00A778F1"/>
    <w:rsid w:val="00AA0E4D"/>
    <w:rsid w:val="00AB430D"/>
    <w:rsid w:val="00AB6A33"/>
    <w:rsid w:val="00AD2A5B"/>
    <w:rsid w:val="00AF2B54"/>
    <w:rsid w:val="00B202E5"/>
    <w:rsid w:val="00B46D37"/>
    <w:rsid w:val="00B862DC"/>
    <w:rsid w:val="00BA30A2"/>
    <w:rsid w:val="00BA34A0"/>
    <w:rsid w:val="00BC149A"/>
    <w:rsid w:val="00BC522E"/>
    <w:rsid w:val="00BD47F2"/>
    <w:rsid w:val="00BD4F86"/>
    <w:rsid w:val="00BE3719"/>
    <w:rsid w:val="00C0406C"/>
    <w:rsid w:val="00C55FFE"/>
    <w:rsid w:val="00CE00B9"/>
    <w:rsid w:val="00D12444"/>
    <w:rsid w:val="00D26AC2"/>
    <w:rsid w:val="00D92104"/>
    <w:rsid w:val="00DD0166"/>
    <w:rsid w:val="00E079EB"/>
    <w:rsid w:val="00E271BA"/>
    <w:rsid w:val="00E67F15"/>
    <w:rsid w:val="00EA6D75"/>
    <w:rsid w:val="00EA7F04"/>
    <w:rsid w:val="00EB7F34"/>
    <w:rsid w:val="00F000AF"/>
    <w:rsid w:val="00F659DA"/>
    <w:rsid w:val="00F65B63"/>
    <w:rsid w:val="00FC670A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2021-12-17T14:22:00Z</cp:lastPrinted>
  <dcterms:created xsi:type="dcterms:W3CDTF">2019-11-14T14:32:00Z</dcterms:created>
  <dcterms:modified xsi:type="dcterms:W3CDTF">2022-12-31T11:58:00Z</dcterms:modified>
</cp:coreProperties>
</file>